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EE" w:rsidRPr="00481399" w:rsidRDefault="00481399">
      <w:pPr>
        <w:rPr>
          <w:b/>
          <w:sz w:val="24"/>
          <w:szCs w:val="24"/>
        </w:rPr>
      </w:pPr>
      <w:r w:rsidRPr="00481399">
        <w:rPr>
          <w:b/>
          <w:sz w:val="24"/>
          <w:szCs w:val="24"/>
        </w:rPr>
        <w:t xml:space="preserve">Becas de investigación doctoral y posdoctoral "Eugen Ionescu" 2022-2023  </w:t>
      </w:r>
    </w:p>
    <w:p w:rsidR="00481399" w:rsidRPr="00481399" w:rsidRDefault="00481399">
      <w:pPr>
        <w:rPr>
          <w:b/>
        </w:rPr>
      </w:pPr>
    </w:p>
    <w:p w:rsidR="001C6E7C" w:rsidRDefault="001C6E7C" w:rsidP="00481399">
      <w:pPr>
        <w:jc w:val="both"/>
      </w:pPr>
      <w:r w:rsidRPr="001C6E7C">
        <w:t>El 23 de mayo de 2007, el Gobierno de Rumanía, siguiendo el compromiso adquirido durante la XI Cumbre de la Francofonía (Bucarest, septiembre de 2006), adoptó un decreto para la creación de un sistema de becas de doctorado y posdoctorado, denominado "Eugene Ionescu". El programa de becas lleva el nombre del dramaturgo Eugen Ionescu para rendir homenaje al escritor rumano-francés, figura emblemática de la literatura del siglo XX y gran representante del teatro del absurdo, a través de obras célebres como La Cantatrice Chauve, La lección y Las Sillas.</w:t>
      </w:r>
    </w:p>
    <w:p w:rsidR="00481399" w:rsidRDefault="00481399" w:rsidP="00481399">
      <w:pPr>
        <w:jc w:val="both"/>
      </w:pPr>
      <w:r>
        <w:t xml:space="preserve">Financiado por el Gobierno de Rumanía, a través del Ministerio de Asuntos Exteriores rumano y coordinado por la Agence Universitaire de la Francophonie, el Programa "Eugen Ionescu" permite a estudiantes de doctorado y profesores-investigadores de todo el mundo beneficiarse de una movilidad </w:t>
      </w:r>
      <w:r w:rsidR="008D64EC">
        <w:t xml:space="preserve">de investigación de tres meses </w:t>
      </w:r>
      <w:r>
        <w:t>en una de las instituciones de educación superior socias en el programa en Rumania.</w:t>
      </w:r>
    </w:p>
    <w:p w:rsidR="00481399" w:rsidRDefault="00481399" w:rsidP="00481399">
      <w:pPr>
        <w:jc w:val="both"/>
      </w:pPr>
    </w:p>
    <w:p w:rsidR="00481399" w:rsidRPr="008D64EC" w:rsidRDefault="008D64EC" w:rsidP="00EC4890">
      <w:pPr>
        <w:jc w:val="both"/>
        <w:rPr>
          <w:u w:val="single"/>
        </w:rPr>
      </w:pPr>
      <w:r w:rsidRPr="008D64EC">
        <w:rPr>
          <w:u w:val="single"/>
        </w:rPr>
        <w:t>Metas</w:t>
      </w:r>
    </w:p>
    <w:p w:rsidR="00481399" w:rsidRDefault="00481399" w:rsidP="00EC4890">
      <w:pPr>
        <w:jc w:val="both"/>
      </w:pPr>
      <w:r>
        <w:t>La movilidad “Eugen Ionescu” lleva a los profesores y/o investigadores de habla francesa fuera de su país, lo que les permite mejorar sus habilidades en las universidades miembros de la Agence Universitaire</w:t>
      </w:r>
      <w:r w:rsidR="008D64EC">
        <w:t xml:space="preserve"> de la Francophonie en Rumania.</w:t>
      </w:r>
    </w:p>
    <w:p w:rsidR="00481399" w:rsidRDefault="00481399" w:rsidP="00EC4890">
      <w:pPr>
        <w:jc w:val="both"/>
      </w:pPr>
      <w:r>
        <w:t>Estas movilidades forman parte de campos disciplinarios considerados prioritarios para el desarrollo del país de origen y coherentes con los intereses de investigación de las instituciones de acogida.</w:t>
      </w:r>
    </w:p>
    <w:p w:rsidR="00481399" w:rsidRDefault="00481399" w:rsidP="00EC4890">
      <w:pPr>
        <w:jc w:val="both"/>
      </w:pPr>
    </w:p>
    <w:p w:rsidR="00481399" w:rsidRPr="008D64EC" w:rsidRDefault="008D64EC" w:rsidP="00EC4890">
      <w:pPr>
        <w:jc w:val="both"/>
        <w:rPr>
          <w:u w:val="single"/>
        </w:rPr>
      </w:pPr>
      <w:r>
        <w:rPr>
          <w:u w:val="single"/>
        </w:rPr>
        <w:t>Elegibilidad</w:t>
      </w:r>
    </w:p>
    <w:p w:rsidR="00481399" w:rsidRDefault="00481399" w:rsidP="00EC4890">
      <w:pPr>
        <w:jc w:val="both"/>
      </w:pPr>
      <w:r>
        <w:t>Estudiantes de doctorado y docentes-investigadores de países miembros y observadores de la OIF y Argelia, de instituciones de educaci</w:t>
      </w:r>
      <w:r w:rsidR="008D64EC">
        <w:t>ón superior miembros de la AUF.</w:t>
      </w:r>
    </w:p>
    <w:p w:rsidR="008D64EC" w:rsidRPr="008D64EC" w:rsidRDefault="008D64EC" w:rsidP="00EC4890">
      <w:pPr>
        <w:jc w:val="both"/>
        <w:rPr>
          <w:u w:val="single"/>
        </w:rPr>
      </w:pPr>
    </w:p>
    <w:p w:rsidR="00481399" w:rsidRPr="008D64EC" w:rsidRDefault="00481399" w:rsidP="00EC4890">
      <w:pPr>
        <w:jc w:val="both"/>
        <w:rPr>
          <w:u w:val="single"/>
        </w:rPr>
      </w:pPr>
      <w:r w:rsidRPr="008D64EC">
        <w:rPr>
          <w:u w:val="single"/>
        </w:rPr>
        <w:t xml:space="preserve">Plazo </w:t>
      </w:r>
      <w:r w:rsidR="008D64EC">
        <w:rPr>
          <w:u w:val="single"/>
        </w:rPr>
        <w:t>de presentación de solicitudes:</w:t>
      </w:r>
    </w:p>
    <w:p w:rsidR="00481399" w:rsidRDefault="00481399" w:rsidP="00EC4890">
      <w:pPr>
        <w:jc w:val="both"/>
      </w:pPr>
      <w:r>
        <w:t>La fecha límite para presentar solicitudes a la AUF: 20 de noviembre de 2022 a las 23:00 (hora de Bucarest, GMT+2).</w:t>
      </w:r>
    </w:p>
    <w:p w:rsidR="00481399" w:rsidRDefault="00481399" w:rsidP="00EC4890">
      <w:pPr>
        <w:jc w:val="both"/>
      </w:pPr>
    </w:p>
    <w:p w:rsidR="00481399" w:rsidRDefault="00481399" w:rsidP="00EC4890">
      <w:pPr>
        <w:jc w:val="both"/>
      </w:pPr>
      <w:r w:rsidRPr="0092725B">
        <w:rPr>
          <w:u w:val="single"/>
        </w:rPr>
        <w:t>Período de movilidad:</w:t>
      </w:r>
      <w:r>
        <w:t xml:space="preserve"> 1 de mayo – 31 de julio de 2023</w:t>
      </w:r>
    </w:p>
    <w:p w:rsidR="00481399" w:rsidRDefault="00481399" w:rsidP="00EC4890">
      <w:pPr>
        <w:jc w:val="both"/>
      </w:pPr>
    </w:p>
    <w:p w:rsidR="00481399" w:rsidRPr="005B6E65" w:rsidRDefault="00481399" w:rsidP="00EC4890">
      <w:pPr>
        <w:jc w:val="both"/>
        <w:rPr>
          <w:u w:val="single"/>
        </w:rPr>
      </w:pPr>
      <w:r w:rsidRPr="005B6E65">
        <w:rPr>
          <w:u w:val="single"/>
        </w:rPr>
        <w:t>Procedimiento de presentación de solicitudes</w:t>
      </w:r>
    </w:p>
    <w:p w:rsidR="00481399" w:rsidRDefault="00481399" w:rsidP="00EC4890">
      <w:pPr>
        <w:jc w:val="both"/>
      </w:pPr>
      <w:r>
        <w:t>Solicitar el programa de becas “Eugen Ionescu” es un proceso que involucra los siguientes dos pasos:</w:t>
      </w:r>
    </w:p>
    <w:p w:rsidR="00481399" w:rsidRDefault="00481399" w:rsidP="00EC4890">
      <w:pPr>
        <w:pStyle w:val="Prrafodelista"/>
        <w:numPr>
          <w:ilvl w:val="0"/>
          <w:numId w:val="1"/>
        </w:numPr>
        <w:jc w:val="both"/>
      </w:pPr>
      <w:r>
        <w:lastRenderedPageBreak/>
        <w:t>Obtención de un certificado de alojamiento de una universidad rumana, socia en el programa. El expediente de preinscripción (ver la normativa y el listado de universidades participantes más abajo) deberá presentarse a la futura universidad con la antelación suficiente para que la universidad pueda tramitar el expediente.</w:t>
      </w:r>
    </w:p>
    <w:p w:rsidR="00D50BD2" w:rsidRDefault="00D50BD2" w:rsidP="00D50BD2">
      <w:pPr>
        <w:pStyle w:val="Prrafodelista"/>
        <w:jc w:val="both"/>
      </w:pPr>
    </w:p>
    <w:p w:rsidR="00481399" w:rsidRDefault="00481399" w:rsidP="00B867F2">
      <w:pPr>
        <w:pStyle w:val="Prrafodelista"/>
        <w:numPr>
          <w:ilvl w:val="0"/>
          <w:numId w:val="1"/>
        </w:numPr>
        <w:jc w:val="both"/>
      </w:pPr>
      <w:r>
        <w:t xml:space="preserve">La presentación de la solicitud a la AUF debe completarse imperativamente y exclusivamente en línea, antes del 20 de noviembre de 2022 a las </w:t>
      </w:r>
      <w:r w:rsidR="00EC4890">
        <w:t xml:space="preserve">23:00 (hora de Bucarest, GMT+2), en: </w:t>
      </w:r>
      <w:hyperlink r:id="rId5" w:history="1">
        <w:r w:rsidR="00EC4890" w:rsidRPr="00E801D2">
          <w:rPr>
            <w:rStyle w:val="Hipervnculo"/>
          </w:rPr>
          <w:t>https://formulaires.auf.org/login/</w:t>
        </w:r>
      </w:hyperlink>
    </w:p>
    <w:p w:rsidR="00634CFD" w:rsidRDefault="00634CFD" w:rsidP="00634CFD">
      <w:pPr>
        <w:pStyle w:val="Prrafodelista"/>
        <w:jc w:val="both"/>
      </w:pPr>
    </w:p>
    <w:p w:rsidR="00481399" w:rsidRDefault="00481399" w:rsidP="00EC4890">
      <w:pPr>
        <w:jc w:val="both"/>
      </w:pPr>
      <w:r>
        <w:t>No se aceptarán documentos adicionales después de la validación del formulario en línea, incluso si la convocatoria de solicitudes aún está abierta. Todos los documentos que componen el expediente deben estar escritos en francés. La ausencia de uno de ellos dará lugar automáticamente a la desestimación del expediente.</w:t>
      </w:r>
    </w:p>
    <w:p w:rsidR="00481399" w:rsidRDefault="00481399" w:rsidP="00EC4890">
      <w:pPr>
        <w:jc w:val="both"/>
      </w:pPr>
    </w:p>
    <w:p w:rsidR="00481399" w:rsidRDefault="00D50BD2" w:rsidP="00EC4890">
      <w:pPr>
        <w:jc w:val="both"/>
        <w:rPr>
          <w:u w:val="single"/>
        </w:rPr>
      </w:pPr>
      <w:r w:rsidRPr="00D50BD2">
        <w:t>Ver d</w:t>
      </w:r>
      <w:r w:rsidR="00481399" w:rsidRPr="00D50BD2">
        <w:t>ocumentos de referencia para la convocatoria de solicitudes</w:t>
      </w:r>
      <w:r w:rsidRPr="00D50BD2">
        <w:t xml:space="preserve"> en</w:t>
      </w:r>
      <w:r w:rsidR="00481399" w:rsidRPr="00D50BD2">
        <w:t>:</w:t>
      </w:r>
      <w:r w:rsidRPr="00D50BD2">
        <w:t xml:space="preserve"> </w:t>
      </w:r>
      <w:hyperlink r:id="rId6" w:history="1">
        <w:r w:rsidR="000729A5" w:rsidRPr="00750CFE">
          <w:rPr>
            <w:rStyle w:val="Hipervnculo"/>
          </w:rPr>
          <w:t>https://www.auf.org/caraibe/nouvelles/appels-a-candidatures/bourses-de-recherche-doctorale-et-postdoctorale-eugen-ionescu-appel-candidatures-2022-2/</w:t>
        </w:r>
      </w:hyperlink>
    </w:p>
    <w:p w:rsidR="000729A5" w:rsidRDefault="000729A5" w:rsidP="00EC4890">
      <w:pPr>
        <w:jc w:val="both"/>
        <w:rPr>
          <w:u w:val="single"/>
        </w:rPr>
      </w:pPr>
    </w:p>
    <w:p w:rsidR="000729A5" w:rsidRPr="000729A5" w:rsidRDefault="000729A5" w:rsidP="000729A5">
      <w:pPr>
        <w:jc w:val="both"/>
        <w:rPr>
          <w:u w:val="single"/>
          <w:lang w:val="es-ES"/>
        </w:rPr>
      </w:pPr>
      <w:r w:rsidRPr="000729A5">
        <w:rPr>
          <w:u w:val="single"/>
          <w:lang w:val="es-ES"/>
        </w:rPr>
        <w:t>Documentos de referencia para la convocatoria de solicitudes:</w:t>
      </w:r>
    </w:p>
    <w:p w:rsidR="000729A5" w:rsidRPr="000729A5" w:rsidRDefault="000729A5" w:rsidP="000729A5">
      <w:pPr>
        <w:jc w:val="both"/>
        <w:rPr>
          <w:u w:val="single"/>
          <w:lang w:val="es-ES"/>
        </w:rPr>
      </w:pPr>
    </w:p>
    <w:p w:rsidR="000729A5" w:rsidRPr="000729A5" w:rsidRDefault="000729A5" w:rsidP="000729A5">
      <w:pPr>
        <w:jc w:val="both"/>
        <w:rPr>
          <w:lang w:val="es-ES"/>
        </w:rPr>
      </w:pPr>
      <w:r>
        <w:rPr>
          <w:lang w:val="es-ES"/>
        </w:rPr>
        <w:t>-</w:t>
      </w:r>
      <w:r w:rsidRPr="000729A5">
        <w:rPr>
          <w:lang w:val="es-ES"/>
        </w:rPr>
        <w:t>Presentación del Programa de Becas Eugen Ionescu</w:t>
      </w:r>
    </w:p>
    <w:p w:rsidR="000729A5" w:rsidRPr="000729A5" w:rsidRDefault="000729A5" w:rsidP="000729A5">
      <w:pPr>
        <w:jc w:val="both"/>
        <w:rPr>
          <w:u w:val="single"/>
          <w:lang w:val="es-ES"/>
        </w:rPr>
      </w:pPr>
    </w:p>
    <w:p w:rsidR="000729A5" w:rsidRPr="000729A5" w:rsidRDefault="000729A5" w:rsidP="000729A5">
      <w:pPr>
        <w:jc w:val="both"/>
        <w:rPr>
          <w:lang w:val="es-ES"/>
        </w:rPr>
      </w:pPr>
      <w:r w:rsidRPr="000729A5">
        <w:rPr>
          <w:lang w:val="es-ES"/>
        </w:rPr>
        <w:t>-</w:t>
      </w:r>
      <w:r w:rsidRPr="000729A5">
        <w:rPr>
          <w:lang w:val="es-ES"/>
        </w:rPr>
        <w:t>Lista de universidades anfitrionas rumanas y sus temas de investigación</w:t>
      </w:r>
    </w:p>
    <w:p w:rsidR="000729A5" w:rsidRPr="000729A5" w:rsidRDefault="000729A5" w:rsidP="000729A5">
      <w:pPr>
        <w:jc w:val="both"/>
        <w:rPr>
          <w:lang w:val="es-ES"/>
        </w:rPr>
      </w:pPr>
    </w:p>
    <w:p w:rsidR="000729A5" w:rsidRPr="000729A5" w:rsidRDefault="000729A5" w:rsidP="000729A5">
      <w:pPr>
        <w:jc w:val="both"/>
        <w:rPr>
          <w:lang w:val="es-ES"/>
        </w:rPr>
      </w:pPr>
      <w:r w:rsidRPr="000729A5">
        <w:rPr>
          <w:lang w:val="es-ES"/>
        </w:rPr>
        <w:t>-</w:t>
      </w:r>
      <w:r w:rsidRPr="000729A5">
        <w:rPr>
          <w:lang w:val="es-ES"/>
        </w:rPr>
        <w:t>Reglamento de becas de doctorado</w:t>
      </w:r>
    </w:p>
    <w:p w:rsidR="000729A5" w:rsidRPr="000729A5" w:rsidRDefault="000729A5" w:rsidP="000729A5">
      <w:pPr>
        <w:jc w:val="both"/>
        <w:rPr>
          <w:lang w:val="es-ES"/>
        </w:rPr>
      </w:pPr>
    </w:p>
    <w:p w:rsidR="000729A5" w:rsidRPr="000729A5" w:rsidRDefault="000729A5" w:rsidP="000729A5">
      <w:pPr>
        <w:jc w:val="both"/>
        <w:rPr>
          <w:lang w:val="es-ES"/>
        </w:rPr>
      </w:pPr>
      <w:r>
        <w:rPr>
          <w:lang w:val="es-ES"/>
        </w:rPr>
        <w:t>-</w:t>
      </w:r>
      <w:r w:rsidRPr="000729A5">
        <w:rPr>
          <w:lang w:val="es-ES"/>
        </w:rPr>
        <w:t>Reglamento de becas posdoctorales</w:t>
      </w:r>
    </w:p>
    <w:p w:rsidR="000729A5" w:rsidRPr="000729A5" w:rsidRDefault="000729A5" w:rsidP="000729A5">
      <w:pPr>
        <w:jc w:val="both"/>
        <w:rPr>
          <w:u w:val="single"/>
          <w:lang w:val="es-ES"/>
        </w:rPr>
      </w:pPr>
    </w:p>
    <w:p w:rsidR="000729A5" w:rsidRPr="000729A5" w:rsidRDefault="000729A5" w:rsidP="000729A5">
      <w:pPr>
        <w:jc w:val="both"/>
        <w:rPr>
          <w:u w:val="single"/>
          <w:lang w:val="es-ES"/>
        </w:rPr>
      </w:pPr>
      <w:r w:rsidRPr="000729A5">
        <w:rPr>
          <w:u w:val="single"/>
          <w:lang w:val="es-ES"/>
        </w:rPr>
        <w:t>Documentos modelo proporcionados por la AUF:</w:t>
      </w:r>
    </w:p>
    <w:p w:rsidR="000729A5" w:rsidRPr="000729A5" w:rsidRDefault="000729A5" w:rsidP="000729A5">
      <w:pPr>
        <w:jc w:val="both"/>
        <w:rPr>
          <w:u w:val="single"/>
          <w:lang w:val="es-ES"/>
        </w:rPr>
      </w:pPr>
    </w:p>
    <w:p w:rsidR="000729A5" w:rsidRPr="000729A5" w:rsidRDefault="000729A5" w:rsidP="000729A5">
      <w:pPr>
        <w:jc w:val="both"/>
        <w:rPr>
          <w:lang w:val="es-ES"/>
        </w:rPr>
      </w:pPr>
      <w:r>
        <w:rPr>
          <w:lang w:val="es-ES"/>
        </w:rPr>
        <w:t>-</w:t>
      </w:r>
      <w:r w:rsidRPr="000729A5">
        <w:rPr>
          <w:lang w:val="es-ES"/>
        </w:rPr>
        <w:t>Plantilla de hoja de datos de seguridad de materiales</w:t>
      </w:r>
    </w:p>
    <w:p w:rsidR="000729A5" w:rsidRPr="000729A5" w:rsidRDefault="000729A5" w:rsidP="000729A5">
      <w:pPr>
        <w:jc w:val="both"/>
        <w:rPr>
          <w:lang w:val="es-ES"/>
        </w:rPr>
      </w:pPr>
    </w:p>
    <w:p w:rsidR="000729A5" w:rsidRPr="000729A5" w:rsidRDefault="000729A5" w:rsidP="000729A5">
      <w:pPr>
        <w:jc w:val="both"/>
        <w:rPr>
          <w:lang w:val="es-ES"/>
        </w:rPr>
      </w:pPr>
      <w:r>
        <w:rPr>
          <w:lang w:val="es-ES"/>
        </w:rPr>
        <w:t>-</w:t>
      </w:r>
      <w:r w:rsidRPr="000729A5">
        <w:rPr>
          <w:lang w:val="es-ES"/>
        </w:rPr>
        <w:t>Plantilla de proyecto de investigación</w:t>
      </w:r>
    </w:p>
    <w:p w:rsidR="000729A5" w:rsidRPr="000729A5" w:rsidRDefault="000729A5" w:rsidP="000729A5">
      <w:pPr>
        <w:jc w:val="both"/>
        <w:rPr>
          <w:u w:val="single"/>
          <w:lang w:val="es-ES"/>
        </w:rPr>
      </w:pPr>
    </w:p>
    <w:p w:rsidR="000729A5" w:rsidRPr="000729A5" w:rsidRDefault="000729A5" w:rsidP="000729A5">
      <w:pPr>
        <w:jc w:val="both"/>
        <w:rPr>
          <w:lang w:val="es-ES"/>
        </w:rPr>
      </w:pPr>
      <w:r>
        <w:rPr>
          <w:lang w:val="es-ES"/>
        </w:rPr>
        <w:t>-</w:t>
      </w:r>
      <w:r w:rsidRPr="000729A5">
        <w:rPr>
          <w:lang w:val="es-ES"/>
        </w:rPr>
        <w:t>Modelo de certificado de acuerdo de la institución de origen</w:t>
      </w:r>
    </w:p>
    <w:p w:rsidR="000729A5" w:rsidRPr="000729A5" w:rsidRDefault="000729A5" w:rsidP="000729A5">
      <w:pPr>
        <w:jc w:val="both"/>
        <w:rPr>
          <w:lang w:val="es-ES"/>
        </w:rPr>
      </w:pPr>
    </w:p>
    <w:p w:rsidR="000729A5" w:rsidRPr="000729A5" w:rsidRDefault="000729A5" w:rsidP="000729A5">
      <w:pPr>
        <w:jc w:val="both"/>
        <w:rPr>
          <w:lang w:val="es-ES"/>
        </w:rPr>
      </w:pPr>
      <w:r>
        <w:rPr>
          <w:lang w:val="es-ES"/>
        </w:rPr>
        <w:t>-</w:t>
      </w:r>
      <w:bookmarkStart w:id="0" w:name="_GoBack"/>
      <w:bookmarkEnd w:id="0"/>
      <w:r w:rsidRPr="000729A5">
        <w:rPr>
          <w:lang w:val="es-ES"/>
        </w:rPr>
        <w:t>Modelo de certificado de acuerdo de la institución anfitriona</w:t>
      </w:r>
    </w:p>
    <w:p w:rsidR="00481399" w:rsidRDefault="00481399" w:rsidP="00481399">
      <w:pPr>
        <w:jc w:val="both"/>
      </w:pPr>
    </w:p>
    <w:p w:rsidR="00481399" w:rsidRDefault="00481399" w:rsidP="00481399">
      <w:pPr>
        <w:jc w:val="both"/>
      </w:pPr>
      <w:r>
        <w:t>Para más información: becas-ei@auf.org</w:t>
      </w:r>
    </w:p>
    <w:p w:rsidR="00481399" w:rsidRDefault="00481399" w:rsidP="00481399">
      <w:pPr>
        <w:jc w:val="both"/>
      </w:pPr>
    </w:p>
    <w:p w:rsidR="00481399" w:rsidRDefault="00481399"/>
    <w:sectPr w:rsidR="00481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F093A"/>
    <w:multiLevelType w:val="hybridMultilevel"/>
    <w:tmpl w:val="C688F154"/>
    <w:lvl w:ilvl="0" w:tplc="668C80AE">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9"/>
    <w:rsid w:val="000729A5"/>
    <w:rsid w:val="001C6E7C"/>
    <w:rsid w:val="00481399"/>
    <w:rsid w:val="005B6E65"/>
    <w:rsid w:val="00634CFD"/>
    <w:rsid w:val="006B54B2"/>
    <w:rsid w:val="008D64EC"/>
    <w:rsid w:val="0092725B"/>
    <w:rsid w:val="00A550EE"/>
    <w:rsid w:val="00D50BD2"/>
    <w:rsid w:val="00EC4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DC2B-BDE9-46F9-9467-D854F580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E7C"/>
    <w:pPr>
      <w:ind w:left="720"/>
      <w:contextualSpacing/>
    </w:pPr>
  </w:style>
  <w:style w:type="character" w:styleId="Hipervnculo">
    <w:name w:val="Hyperlink"/>
    <w:basedOn w:val="Fuentedeprrafopredeter"/>
    <w:uiPriority w:val="99"/>
    <w:unhideWhenUsed/>
    <w:rsid w:val="00EC4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231049">
      <w:bodyDiv w:val="1"/>
      <w:marLeft w:val="0"/>
      <w:marRight w:val="0"/>
      <w:marTop w:val="0"/>
      <w:marBottom w:val="0"/>
      <w:divBdr>
        <w:top w:val="none" w:sz="0" w:space="0" w:color="auto"/>
        <w:left w:val="none" w:sz="0" w:space="0" w:color="auto"/>
        <w:bottom w:val="none" w:sz="0" w:space="0" w:color="auto"/>
        <w:right w:val="none" w:sz="0" w:space="0" w:color="auto"/>
      </w:divBdr>
    </w:div>
    <w:div w:id="12326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f.org/caraibe/nouvelles/appels-a-candidatures/bourses-de-recherche-doctorale-et-postdoctorale-eugen-ionescu-appel-candidatures-2022-2/" TargetMode="External"/><Relationship Id="rId5" Type="http://schemas.openxmlformats.org/officeDocument/2006/relationships/hyperlink" Target="https://formulaires.auf.org/logi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6011</TotalTime>
  <Pages>3</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Cuenta Microsoft</cp:lastModifiedBy>
  <cp:revision>10</cp:revision>
  <dcterms:created xsi:type="dcterms:W3CDTF">2022-10-13T22:23:00Z</dcterms:created>
  <dcterms:modified xsi:type="dcterms:W3CDTF">2022-10-19T16:06:00Z</dcterms:modified>
</cp:coreProperties>
</file>