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BB74" w14:textId="77777777" w:rsidR="004C76B8" w:rsidRPr="004C76B8" w:rsidRDefault="004C76B8" w:rsidP="004C7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U"/>
        </w:rPr>
      </w:pPr>
      <w:r w:rsidRPr="004C7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U"/>
        </w:rPr>
        <w:t>Superación de Cuadros y Reservas del Estado y el Gobierno</w:t>
      </w:r>
    </w:p>
    <w:p w14:paraId="06FD2AAF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 xml:space="preserve">Departamento de Superación de Cuadros y Reservas del Estado y el Gobierno.                                                        </w:t>
      </w:r>
    </w:p>
    <w:p w14:paraId="395B3160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El Departamento de Superación de Cuadros y Reservas, fue constituido en </w:t>
      </w:r>
      <w:proofErr w:type="gram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Mayo</w:t>
      </w:r>
      <w:proofErr w:type="gram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de 2014, como departamento independiente docente, adscripto a la Vicerrectoría de Investigaciones y Posgrado, es el órgano encargado de:</w:t>
      </w:r>
    </w:p>
    <w:p w14:paraId="7A81F362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U"/>
        </w:rPr>
        <w:t>Encargo social:</w:t>
      </w: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Dirigir las acciones que garanticen el cumplimiento de las funciones asignadas al MES para el cumplimiento de la política de capacitación de los cuadros y reservas, en coordinación con el Órgano de Cuadros del Gobierno Provincial, para promover cambios en el desempeño de los directivos que garanticen la elevación de la eficiencia económica organizacional y el desarrollo social y local; en correspondencia con la política trazada por el Partido Comunista de Cuba y el Gobierno.</w:t>
      </w:r>
    </w:p>
    <w:p w14:paraId="6662E9B0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U"/>
        </w:rPr>
        <w:t>Funciones Específicas</w:t>
      </w:r>
    </w:p>
    <w:p w14:paraId="7BAC0523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Asesorar, orientar y controlar la elaboración e implementación del Sistema de Preparación y Superación de Cuadros y Reservas en la provincia Santiago de Cuba en consonancia con las políticas aprobadas por el Gobierno;</w:t>
      </w:r>
    </w:p>
    <w:p w14:paraId="114E07C1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Promover y controlar la introducción de técnicas de dirección en los consejos de administración provincial y municipal, de acuerdo con la política trazada por el Gobierno;</w:t>
      </w:r>
    </w:p>
    <w:p w14:paraId="798C2A49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Asesorar metodológicamente a los directivos y claustro de los Centros de Capacitación.</w:t>
      </w:r>
    </w:p>
    <w:p w14:paraId="113F350C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Coordinar y Controlar el cumplimiento del plan de preparación y superación de los cuadros y reservas desarrollado en los Centros de Capacitación del territorio;</w:t>
      </w:r>
    </w:p>
    <w:p w14:paraId="40E2D105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Diseñar, organizar, coordinar y desarrollar actividades de superación profesional para cuadros y reservas en el territorio en los diferentes aspectos concernientes al proceso de dirección, a partir de las necesidades de superación;</w:t>
      </w:r>
    </w:p>
    <w:p w14:paraId="5879877A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 Coordinar con las facultades y los CUM las demandas de superación para cuadros y reservas recibidas por los </w:t>
      </w:r>
      <w:proofErr w:type="spell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OACEs</w:t>
      </w:r>
      <w:proofErr w:type="spell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, CAM y CAP.</w:t>
      </w:r>
    </w:p>
    <w:p w14:paraId="494F4B48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Asesorar metodológicamente, organiza y controla la marcha de los diplomados en Administración Pública y en Dirección y Gestión Empresarial;</w:t>
      </w:r>
    </w:p>
    <w:p w14:paraId="0207DB95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Elabora materiales, textos y demás productos relativos al proceso de la dirección;</w:t>
      </w:r>
    </w:p>
    <w:p w14:paraId="027F8F1E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Desarrollar actividades de preparación y superación dirigidas a cuadros y reservas del territorio docente y directivos de los &lt;centros de Capacitación previa planificada en el DNA de los </w:t>
      </w:r>
      <w:proofErr w:type="spell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OACEs</w:t>
      </w:r>
      <w:proofErr w:type="spell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14:paraId="72A216EA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Promover, organizar y desarrollar eventos científicos en los que se aborden temáticas relativas al proceso de la dirección en </w:t>
      </w:r>
      <w:proofErr w:type="gram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la organizaciones</w:t>
      </w:r>
      <w:proofErr w:type="gram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;</w:t>
      </w:r>
    </w:p>
    <w:p w14:paraId="4F55F581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Participar en la Reunión del Grupo Provincial de Superación para Cuadros y Reservas.</w:t>
      </w:r>
    </w:p>
    <w:p w14:paraId="2FB83ACB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Asesorar al Gobierno Provincial y a las organizaciones para el desarrollo de las acciones para la evaluación del impacto de la superación de cuadros y reservas en el territorio;</w:t>
      </w:r>
    </w:p>
    <w:p w14:paraId="49B44AEC" w14:textId="77777777" w:rsidR="004C76B8" w:rsidRPr="004C76B8" w:rsidRDefault="004C76B8" w:rsidP="004C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lastRenderedPageBreak/>
        <w:t>Custodiar y proteger los documentos y evidencias que justifican el cumplimiento del objetivo sobre las funciones asignadas a la Universidad para el cumplimiento de la política de capacitación de los cuadros y reservas.</w:t>
      </w:r>
    </w:p>
    <w:p w14:paraId="24AB1D06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>J´ Departamento de Superación de Cuadros y Reservas: </w:t>
      </w:r>
    </w:p>
    <w:p w14:paraId="53852820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Dra. </w:t>
      </w:r>
      <w:proofErr w:type="spellStart"/>
      <w:proofErr w:type="gram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C.Yamilé</w:t>
      </w:r>
      <w:proofErr w:type="spellEnd"/>
      <w:proofErr w:type="gram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Brito Sierra. PT</w:t>
      </w:r>
    </w:p>
    <w:p w14:paraId="36612F43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U"/>
        </w:rPr>
        <w:t>Miembros del Departamento</w:t>
      </w:r>
    </w:p>
    <w:p w14:paraId="495EFCCC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U"/>
        </w:rPr>
      </w:pPr>
      <w:proofErr w:type="spell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Msc</w:t>
      </w:r>
      <w:proofErr w:type="spell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. Sandra </w:t>
      </w:r>
      <w:proofErr w:type="spell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Roget</w:t>
      </w:r>
      <w:proofErr w:type="spell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Albertí. </w:t>
      </w:r>
      <w:r w:rsidRPr="004C76B8">
        <w:rPr>
          <w:rFonts w:ascii="Times New Roman" w:eastAsia="Times New Roman" w:hAnsi="Times New Roman" w:cs="Times New Roman"/>
          <w:sz w:val="24"/>
          <w:szCs w:val="24"/>
          <w:lang w:val="en-US" w:eastAsia="es-CU"/>
        </w:rPr>
        <w:t>PI.</w:t>
      </w:r>
    </w:p>
    <w:p w14:paraId="5C1507AF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val="en-US" w:eastAsia="es-CU"/>
        </w:rPr>
        <w:t xml:space="preserve">Dr. C. Román Borges Torres. </w:t>
      </w: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PA.</w:t>
      </w:r>
    </w:p>
    <w:p w14:paraId="2DD49BCB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Dr. C. Oscar </w:t>
      </w:r>
      <w:proofErr w:type="spell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Colás</w:t>
      </w:r>
      <w:proofErr w:type="spell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Téllez. PA.</w:t>
      </w:r>
    </w:p>
    <w:p w14:paraId="50697EB5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Dr. C. Roberto Pérez Rosell. PT.</w:t>
      </w:r>
    </w:p>
    <w:p w14:paraId="7A2EB5ED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Dr. C. Eduardo Nicolás Bonne. PT.</w:t>
      </w:r>
    </w:p>
    <w:p w14:paraId="6D062C92" w14:textId="77777777" w:rsidR="004C76B8" w:rsidRPr="004C76B8" w:rsidRDefault="004C76B8" w:rsidP="004C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proofErr w:type="spellStart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Tec</w:t>
      </w:r>
      <w:proofErr w:type="spellEnd"/>
      <w:r w:rsidRPr="004C76B8">
        <w:rPr>
          <w:rFonts w:ascii="Times New Roman" w:eastAsia="Times New Roman" w:hAnsi="Times New Roman" w:cs="Times New Roman"/>
          <w:sz w:val="24"/>
          <w:szCs w:val="24"/>
          <w:lang w:eastAsia="es-CU"/>
        </w:rPr>
        <w:t>. Rachel Ravelo Figueroa. Técnica en Gestión Universitaria.</w:t>
      </w:r>
    </w:p>
    <w:p w14:paraId="45AFE94A" w14:textId="0893D53C" w:rsidR="00956EEF" w:rsidRPr="004C76B8" w:rsidRDefault="00956EEF">
      <w:bookmarkStart w:id="0" w:name="_GoBack"/>
      <w:bookmarkEnd w:id="0"/>
    </w:p>
    <w:sectPr w:rsidR="00956EEF" w:rsidRPr="004C7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3446"/>
    <w:multiLevelType w:val="multilevel"/>
    <w:tmpl w:val="4F8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EF"/>
    <w:rsid w:val="004C76B8"/>
    <w:rsid w:val="009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71F25"/>
  <w15:chartTrackingRefBased/>
  <w15:docId w15:val="{58172F8F-278B-4C18-A1DB-31226ED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C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76B8"/>
    <w:rPr>
      <w:rFonts w:ascii="Times New Roman" w:eastAsia="Times New Roman" w:hAnsi="Times New Roman" w:cs="Times New Roman"/>
      <w:b/>
      <w:bCs/>
      <w:kern w:val="36"/>
      <w:sz w:val="48"/>
      <w:szCs w:val="48"/>
      <w:lang w:eastAsia="es-CU"/>
    </w:rPr>
  </w:style>
  <w:style w:type="paragraph" w:styleId="NormalWeb">
    <w:name w:val="Normal (Web)"/>
    <w:basedOn w:val="Normal"/>
    <w:uiPriority w:val="99"/>
    <w:semiHidden/>
    <w:unhideWhenUsed/>
    <w:rsid w:val="004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U"/>
    </w:rPr>
  </w:style>
  <w:style w:type="character" w:styleId="Textoennegrita">
    <w:name w:val="Strong"/>
    <w:basedOn w:val="Fuentedeprrafopredeter"/>
    <w:uiPriority w:val="22"/>
    <w:qFormat/>
    <w:rsid w:val="004C7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2023-02-01T19:10:00Z</dcterms:created>
  <dcterms:modified xsi:type="dcterms:W3CDTF">2023-02-01T19:10:00Z</dcterms:modified>
</cp:coreProperties>
</file>